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B7B" w:rsidRPr="009773E3" w:rsidRDefault="00CD3B7B" w:rsidP="00ED0AD3">
      <w:pPr>
        <w:pStyle w:val="Nagwek2"/>
        <w:spacing w:line="360" w:lineRule="auto"/>
      </w:pPr>
      <w:bookmarkStart w:id="0" w:name="z0"/>
      <w:bookmarkStart w:id="1" w:name="_GoBack"/>
      <w:bookmarkEnd w:id="0"/>
      <w:bookmarkEnd w:id="1"/>
      <w:r w:rsidRPr="009773E3">
        <w:t xml:space="preserve">UCHWAŁA NR </w:t>
      </w:r>
      <w:fldSimple w:instr=" DOCVARIABLE  AktNr  \* MERGEFORMAT ">
        <w:r w:rsidR="00275796">
          <w:t>XXIII/415/IX/2025</w:t>
        </w:r>
      </w:fldSimple>
    </w:p>
    <w:p w:rsidR="00CD3B7B" w:rsidRPr="009773E3" w:rsidRDefault="00CD3B7B" w:rsidP="00701C48">
      <w:pPr>
        <w:pStyle w:val="Nagwek1"/>
        <w:spacing w:line="360" w:lineRule="auto"/>
        <w:rPr>
          <w:b/>
        </w:rPr>
      </w:pPr>
      <w:r w:rsidRPr="009773E3">
        <w:rPr>
          <w:b/>
        </w:rPr>
        <w:t>RADY MIASTA POZNANIA</w:t>
      </w:r>
    </w:p>
    <w:p w:rsidR="00CD3B7B" w:rsidRPr="009773E3" w:rsidRDefault="00CD3B7B" w:rsidP="00701C48">
      <w:pPr>
        <w:spacing w:line="360" w:lineRule="auto"/>
        <w:jc w:val="center"/>
        <w:rPr>
          <w:b/>
          <w:sz w:val="28"/>
        </w:rPr>
      </w:pPr>
      <w:r w:rsidRPr="009773E3">
        <w:rPr>
          <w:b/>
          <w:sz w:val="28"/>
        </w:rPr>
        <w:t xml:space="preserve">z dnia </w:t>
      </w:r>
      <w:r w:rsidR="004B315C">
        <w:rPr>
          <w:b/>
          <w:sz w:val="28"/>
        </w:rPr>
        <w:fldChar w:fldCharType="begin"/>
      </w:r>
      <w:r w:rsidR="004B315C">
        <w:rPr>
          <w:b/>
          <w:sz w:val="28"/>
        </w:rPr>
        <w:instrText xml:space="preserve"> DOCVARIABLE  AktData  \* MERGEFORMAT </w:instrText>
      </w:r>
      <w:r w:rsidR="00275796">
        <w:rPr>
          <w:b/>
          <w:sz w:val="28"/>
        </w:rPr>
        <w:fldChar w:fldCharType="separate"/>
      </w:r>
      <w:r w:rsidR="00275796">
        <w:rPr>
          <w:b/>
          <w:sz w:val="28"/>
        </w:rPr>
        <w:t>2 września 2025 r.</w:t>
      </w:r>
      <w:r w:rsidR="004B315C">
        <w:rPr>
          <w:b/>
          <w:sz w:val="28"/>
        </w:rPr>
        <w:fldChar w:fldCharType="end"/>
      </w:r>
    </w:p>
    <w:p w:rsidR="00CD3B7B" w:rsidRDefault="00CD3B7B" w:rsidP="00701C48">
      <w:pPr>
        <w:spacing w:line="360" w:lineRule="auto"/>
        <w:rPr>
          <w:sz w:val="24"/>
          <w:szCs w:val="24"/>
        </w:rPr>
      </w:pPr>
    </w:p>
    <w:p w:rsidR="00E24913" w:rsidRPr="00E24913" w:rsidRDefault="00E24913" w:rsidP="00701C48">
      <w:pPr>
        <w:spacing w:line="360" w:lineRule="auto"/>
        <w:rPr>
          <w:sz w:val="24"/>
          <w:szCs w:val="24"/>
        </w:rPr>
      </w:pPr>
    </w:p>
    <w:p w:rsidR="00CD3B7B" w:rsidRPr="00E24913" w:rsidRDefault="00CD3B7B" w:rsidP="00701C48">
      <w:pPr>
        <w:spacing w:line="360" w:lineRule="auto"/>
        <w:rPr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7920"/>
      </w:tblGrid>
      <w:tr w:rsidR="00565809" w:rsidRPr="009773E3">
        <w:tc>
          <w:tcPr>
            <w:tcW w:w="1368" w:type="dxa"/>
          </w:tcPr>
          <w:p w:rsidR="00565809" w:rsidRPr="009773E3" w:rsidRDefault="0039598D" w:rsidP="0039598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565809" w:rsidRPr="009773E3">
              <w:rPr>
                <w:sz w:val="24"/>
                <w:szCs w:val="24"/>
              </w:rPr>
              <w:t xml:space="preserve"> sprawie</w:t>
            </w:r>
          </w:p>
        </w:tc>
        <w:tc>
          <w:tcPr>
            <w:tcW w:w="7920" w:type="dxa"/>
          </w:tcPr>
          <w:p w:rsidR="00565809" w:rsidRPr="009773E3" w:rsidRDefault="00565809" w:rsidP="0056580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773E3">
              <w:rPr>
                <w:b/>
                <w:sz w:val="24"/>
                <w:szCs w:val="24"/>
              </w:rPr>
              <w:fldChar w:fldCharType="begin"/>
            </w:r>
            <w:r w:rsidRPr="009773E3">
              <w:rPr>
                <w:b/>
                <w:sz w:val="24"/>
                <w:szCs w:val="24"/>
              </w:rPr>
              <w:instrText xml:space="preserve"> DOCVARIABLE  Sprawa  \* MERGEFORMAT </w:instrText>
            </w:r>
            <w:r w:rsidR="00275796">
              <w:rPr>
                <w:b/>
                <w:sz w:val="24"/>
                <w:szCs w:val="24"/>
              </w:rPr>
              <w:fldChar w:fldCharType="separate"/>
            </w:r>
            <w:r w:rsidR="00275796">
              <w:rPr>
                <w:b/>
                <w:sz w:val="24"/>
                <w:szCs w:val="24"/>
              </w:rPr>
              <w:t>miejscowego planu zagospodarowania przestrzennego obszaru „Morasko-Radojewo-Umultowo” Morasko część B</w:t>
            </w:r>
            <w:r w:rsidR="00603A75">
              <w:rPr>
                <w:b/>
                <w:sz w:val="24"/>
                <w:szCs w:val="24"/>
              </w:rPr>
              <w:t xml:space="preserve"> w </w:t>
            </w:r>
            <w:r w:rsidR="00275796">
              <w:rPr>
                <w:b/>
                <w:sz w:val="24"/>
                <w:szCs w:val="24"/>
              </w:rPr>
              <w:t>Poznaniu.</w:t>
            </w:r>
            <w:r w:rsidRPr="009773E3">
              <w:rPr>
                <w:b/>
                <w:sz w:val="24"/>
                <w:szCs w:val="24"/>
              </w:rPr>
              <w:fldChar w:fldCharType="end"/>
            </w:r>
          </w:p>
        </w:tc>
      </w:tr>
    </w:tbl>
    <w:p w:rsidR="005C6BB7" w:rsidRDefault="005C6BB7" w:rsidP="0039598D">
      <w:pPr>
        <w:spacing w:line="360" w:lineRule="auto"/>
        <w:rPr>
          <w:sz w:val="24"/>
        </w:rPr>
      </w:pPr>
    </w:p>
    <w:p w:rsidR="00E24913" w:rsidRPr="009773E3" w:rsidRDefault="00E24913" w:rsidP="0039598D">
      <w:pPr>
        <w:spacing w:line="360" w:lineRule="auto"/>
        <w:rPr>
          <w:sz w:val="24"/>
        </w:rPr>
      </w:pPr>
    </w:p>
    <w:p w:rsidR="005C6BB7" w:rsidRDefault="00275796" w:rsidP="00275796">
      <w:pPr>
        <w:spacing w:line="360" w:lineRule="auto"/>
        <w:jc w:val="both"/>
        <w:rPr>
          <w:color w:val="000000"/>
          <w:sz w:val="24"/>
        </w:rPr>
      </w:pPr>
      <w:bookmarkStart w:id="2" w:name="p0"/>
      <w:bookmarkEnd w:id="2"/>
      <w:r w:rsidRPr="00275796">
        <w:rPr>
          <w:color w:val="000000"/>
          <w:sz w:val="24"/>
        </w:rPr>
        <w:t xml:space="preserve">Na podstawie </w:t>
      </w:r>
      <w:r w:rsidRPr="00275796">
        <w:rPr>
          <w:color w:val="000000"/>
          <w:sz w:val="24"/>
          <w:szCs w:val="24"/>
        </w:rPr>
        <w:t>art. 18 ust. 2 pkt 5 ustawy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dnia 8 marca 1990 r.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samorządzie gminnym (Dz. U.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2025 r. poz. 1153) oraz art. 20 ust. 1 ustawy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dnia 27 marca 2003 r.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planowaniu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zagospodarowaniu przestrzennym (Dz. U.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2024 r. poz. 1130, 1907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1940 oraz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2025 r. poz. 527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 xml:space="preserve">680) </w:t>
      </w:r>
      <w:r w:rsidRPr="00275796">
        <w:rPr>
          <w:color w:val="000000"/>
          <w:sz w:val="24"/>
        </w:rPr>
        <w:t>uchwala się, co następuje:</w:t>
      </w:r>
    </w:p>
    <w:p w:rsidR="00275796" w:rsidRDefault="00275796" w:rsidP="00275796">
      <w:pPr>
        <w:spacing w:line="360" w:lineRule="auto"/>
        <w:jc w:val="both"/>
        <w:rPr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1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340" w:hanging="340"/>
        <w:jc w:val="both"/>
        <w:rPr>
          <w:color w:val="000000"/>
          <w:sz w:val="24"/>
          <w:szCs w:val="24"/>
        </w:rPr>
      </w:pPr>
      <w:bookmarkStart w:id="3" w:name="z1"/>
      <w:bookmarkEnd w:id="3"/>
      <w:r w:rsidRPr="00275796">
        <w:rPr>
          <w:color w:val="000000"/>
          <w:sz w:val="24"/>
          <w:szCs w:val="24"/>
        </w:rPr>
        <w:t>1. Uchwala się miejscowy plan zagospodarowania przestrzennego obszaru „Morasko-Radojewo-Umultowo” Morasko część B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Poznaniu, po stwierdzeniu zgodności ze „Studium uwarunkowań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kierunków zagospodarowania przestrzennego miasta Poznania” (uchwała Nr LXXXVIII/1670/VIII/2023 Rady Miasta Poznania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dnia 11 lipca 2023 r.), zwany dalej „planem”.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34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2. Granice obszaru objętego planem określa rysunek planu.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34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3. Integralnymi częściami uchwały są: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załącznik nr 1 – stanowiący rysunek planu, opracowany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skali 1:1000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zatytułowany: Miejscowy plan zagospodarowania przestrzennego obszaru „Morasko-Radojewo-Umultowo” Morasko część B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Poznaniu;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załącznik nr 2 – stanowiący rozstrzygnięcie Rady Miasta Poznania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sposobie rozpatrzenia uwag wniesionych do projektu planu;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załącznik nr 3 – stanowiący rozstrzygnięcie Rady Miasta Poznania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sposobie realizacji zapisanych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planie inwestycji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zakresu infrastruktury technicznej, które należą do zadań własnych gminy, oraz zasadach ich finansowania, zgodnie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przepisami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finansach publicznych;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4) załącznik nr 4 – stanowiący dane przestrzenne utworzone dla planu.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2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4" w:name="z2"/>
      <w:bookmarkEnd w:id="4"/>
      <w:r w:rsidRPr="00275796">
        <w:rPr>
          <w:color w:val="000000"/>
          <w:sz w:val="24"/>
          <w:szCs w:val="24"/>
        </w:rPr>
        <w:t>Ilekroć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dalszych przepisach uchwały jest mowa o: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budynku pomocniczym – należy przez to rozumieć: garaż, budynek gospodarczy lub garażowo-gospodarczy;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dachu płaskim – należy przez to rozumieć dach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kącie nachylenia głównych połaci dachowych nie większym niż 12°;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dachu stromym – należy przez to rozumieć dach co najmniej dwuspadowy,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kącie nachylenia głównych połaci dachowych nie mniejszym niż 20°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większym niż 45°;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4) obszarze obserwacji archeologicznej – należy przez to rozumieć obszar, na którym mogą występować stanowiska archeologiczne;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5) pieszo-jezdni – należy przez to rozumieć pas terenu przeznaczony dla ruchu pieszych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pojazdów na zasadach obowiązujących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strefie zamieszkania;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6) zieleni wysokiej – należy przez to rozumieć drzewa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krzewy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wysokości nie mniejszej niż 2 m.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3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5" w:name="z3"/>
      <w:bookmarkEnd w:id="5"/>
      <w:r w:rsidRPr="00275796">
        <w:rPr>
          <w:color w:val="000000"/>
          <w:sz w:val="24"/>
          <w:szCs w:val="24"/>
        </w:rPr>
        <w:t>W zakresie przeznaczenia terenów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tereny zabudowy mieszkaniowej jednorodzinnej, oznaczone na rysunku planu symbolami: 1MN, 2MN, 3MN, 4MN, 5MN, 6MN, 7MN, 8MN, 9MN, 10MN, 11MN, 12MN, 13MN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14MN;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tereny zabudowy mieszkaniowej jednorodzinnej lub zabudowy usługowej, oznaczone na rysunku planu symbolami: 1MN/U, 2MN/U, 3MN/U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4MN/U;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tereny zabudowy usługowej, oznaczone na rysunku planu symbolami 1U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2U;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4) teren sportu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rekreacji, oznaczony na rysunku planu symbolem US;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5) tereny zieleni, oznaczone na rysunku planu symbolami: 1ZO, 2ZO, 3ZO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4ZO;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6) tereny komunikacji: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dróg publicznych, oznaczone na rysunku planu symbolami: 1KD-L, 2KD-L, 3KD-L, 4KD-L, 1KD-D, 2KD-D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3KD-D,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publicznego ciągu pieszego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ciągu rowerowego, oznaczonego na rysunku planu symbolem kxr,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dróg wewnętrznych, oznaczone na rysunku planu symbolami: 1KDW, 2KDW, 3KDW, 4KDW, 5KDW, 6KDW, 7KDW, 8KDW, 9KDW, 10KDW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11KDW;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7) tereny infrastruktury technicznej – elektroenergetyki, oznaczone na rysunku planu symbolami: 1E, 2E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3E;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8) tereny infrastruktury technicznej – kanalizacji, oznaczone na rysunku planu symbolami: 1K, 2K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3K.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4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6" w:name="z4"/>
      <w:bookmarkEnd w:id="6"/>
      <w:r w:rsidRPr="00275796">
        <w:rPr>
          <w:color w:val="000000"/>
          <w:sz w:val="24"/>
          <w:szCs w:val="24"/>
        </w:rPr>
        <w:t>W zakresie zasad ochrony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kształtowania ładu przestrzennego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lokalizację zabudowy zgodnie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maksymalnymi nieprzekraczalnymi liniami zabudowy, wyznaczonymi na rysunku planu,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dopuszczeniem: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przekroczenia tych linii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więcej niż 1,5 m przez takie części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elementy budynków, jak: tarasy, wykusze, balkony, schody, pochylnie, windy oraz inne urządzenia dla osób ze szczególnymi potrzebami, przy czym te części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elementy nie mogą wykraczać poza linie rozgraniczające terenów oraz nie mogą znajdować się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granicach strefy zieleni izolacyjnej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stref ogrodów, wskazanych na rysunku planu,</w:t>
      </w:r>
      <w:r w:rsidR="00603A75" w:rsidRPr="00275796">
        <w:rPr>
          <w:color w:val="000000"/>
          <w:sz w:val="24"/>
          <w:szCs w:val="24"/>
        </w:rPr>
        <w:t xml:space="preserve"> a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łączna szerokość wykuszy na jednej elewacji nie może być większa niż 50% długości tej elewacji,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zachowania, przebudowy, rozbudowy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nadbudowy, do parametrów określonych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planie, istniejących budynków lub ich części,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usytuowanych na terenach zabudowy poza ustalonymi na rysunku planu liniami zabudowy;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dopuszczenie lokalizacji: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jednej kondygnacji podziemnej,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infrastruktury technicznej,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zastrzeżeniem pkt 3 lit. a,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ciągów pieszych, pieszo-rowerowych lub rowerowych,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zastrzeżeniem pkt 3 lit. b,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dojść lub dojazdów,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e) urządzeń budowlanych,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f) urządzeń wodnych, urządzeń melioracji wodnych oraz budowli hydrotechnicznych,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związanych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zabezpieczeniem zbiorników wodnych wyrównawczych „Morasko”,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g) toalet publicznych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wysokości nie większej niż 3,5 m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 nie większej niż 15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na terenie US,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poza liniami zabudowy,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h) obiektów kontenerowych,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których mowa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§ 15 pkt 2,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i) wiat przystankowych komunikacji zbiorowej na terenach dróg publicznych;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zakaz lokalizacji: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nowych napowietrznych sieci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infrastruktury technicznej,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na terenie 2ZO ciągów pieszych, pieszo-rowerowych lub rowerowych,</w:t>
      </w:r>
    </w:p>
    <w:p w:rsidR="00275796" w:rsidRDefault="00275796" w:rsidP="00275796">
      <w:pPr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tymczasowych obiektów budowlanych,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wyjątkiem określonych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pkt 2 lit. h-i.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5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7" w:name="z5"/>
      <w:bookmarkEnd w:id="7"/>
      <w:r w:rsidRPr="00275796">
        <w:rPr>
          <w:color w:val="000000"/>
          <w:sz w:val="24"/>
          <w:szCs w:val="24"/>
        </w:rPr>
        <w:t>W zakresie zasad ochrony środowiska, przyrody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krajobrazu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zachowanie pomnika przyrody – alei lipowej, wpisanego do Wojewódzkiego Rejestru Pomników Przyrody pod nr 324/6, wskazanego na rysunku planu;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ochronę otuliny rezerwatu przyrody „Meteoryt Morasko”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terenów położonych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granicach buforu od rezerwatu przyrody „Meteoryt Morasko”;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zakaz lokalizacji przedsięwzięć mogących zawsze lub potencjalnie znacząco oddziaływać na środowisko,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wyjątkiem przedsięwzięć dopuszczonych pozostałymi ustaleniami planu;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4) nakaz zagospodarowania zielenią wszystkich powierzchni wolnych od utwardzenia;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5) zachowanie istniejących drzew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krzewów,</w:t>
      </w:r>
      <w:r w:rsidR="00603A75" w:rsidRPr="00275796">
        <w:rPr>
          <w:color w:val="000000"/>
          <w:sz w:val="24"/>
          <w:szCs w:val="24"/>
        </w:rPr>
        <w:t xml:space="preserve"> a</w:t>
      </w:r>
      <w:r w:rsidR="00603A75">
        <w:rPr>
          <w:color w:val="000000"/>
          <w:sz w:val="24"/>
          <w:szCs w:val="24"/>
        </w:rPr>
        <w:t> </w:t>
      </w:r>
      <w:r w:rsidR="00603A75" w:rsidRPr="00275796">
        <w:rPr>
          <w:color w:val="000000"/>
          <w:sz w:val="24"/>
          <w:szCs w:val="24"/>
        </w:rPr>
        <w:t>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przypadku kolizji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planowaną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istniejącą infrastrukturą techniczną, układem drogowym, zagospodarowaniem lub zabudową, dopuszczenie ich przesadzenia lub usunięcia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wprowadzenia nowych nasadzeń na działce budowlanej lub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granicach planu;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6)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strefie zieleni izolacyjnej wskazanej na rysunku planu: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zagospodarowanie co najmniej 80% powierzchni strefy krzewami wraz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pozostałymi składnikami szaty roślinnej,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zastrzeżeniem § 8 pkt 2,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zakaz lokalizacji stanowisk postojowych dla samochodów;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7)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strefach ogrodów wskazanych na rysunku planu: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zagospodarowanie co najmniej 70% powierzchni strefy drzewami, krzewami wraz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pozostałymi składnikami szaty roślinnej,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wykorzystaniem istniejącej zieleni,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zakaz lokalizacji stanowisk postojowych dla samochodów;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8)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strefach zieleni wskazanych na rysunku planu: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zagospodarowanie co najmniej 50% powierzchni strefy drzewami, krzewami wraz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pozostałymi składnikami szaty roślinnej,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wykorzystaniem istniejącej zieleni,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zakaz lokalizacji stanowisk postojowych dla samochodów;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9) na terenach: 1MN, 2MN, 3MN, 4MN, 12MN, 13MN, 14MN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3MN/U zagospodarowanie terenu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wykorzystaniem istniejącej zieleni;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10) na terenach: 2U, US, 1ZO, 3ZO, 3KD-L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3KD-D lokalizację rzędów drzew wskazanych orientacyjnie na rysunku planu;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11) dopuszczenie stosowania indywidualnych systemów grzewczych, przy czym zakazuje się stosowania pieców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trzonów kuchennych na paliwo stałe;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12)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zakresie retencji lub zagospodarowania wód opadowych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roztopowych,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uwzględnieniem uwarunkowań gruntowo-wodnych: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zachowanie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ochronę istniejących wód powierzchniowych, miejsc naturalnej retencji, cieków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rowów jako otwartych,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dopuszczeniem robót budowlanych,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dopuszczenie lokalizacji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urządzeń, takich jak: rowy infiltracyjne, drenaże rozsączające, rowy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niecki retencyjne, ogrody deszczowe, stawy hydrofitowe, studnie chłonne, zielone dachy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ściany, zbiorniki retencyjne,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dopuszczenie stosowania nawierzchni przepuszczalnych,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dla terenów ZO zagospodarowanie wód opadowych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roztopowych na terenie;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13) nakaz zachowania pasów obsługi skarp zbiorników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rowów dostępnych dla służb ich utrzymania;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14)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zakresie kształtowania komfortu akustycznego zapewnienie dopuszczalnych poziomów hałasu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środowisku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="00603A75" w:rsidRPr="00275796">
        <w:rPr>
          <w:color w:val="000000"/>
          <w:sz w:val="24"/>
          <w:szCs w:val="24"/>
        </w:rPr>
        <w:t>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budynkach: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terenów MN jak dla terenów zabudowy mieszkaniowej jednorodzinnej,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terenów MN/U jak dla terenów mieszkaniowo-usługowych,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przypadku lokalizacji na terenach: 1MN/U, 2MN/U, 3MN/U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2U zabudowy związanej ze stałym lub czasowym pobytem dzieci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młodzieży oraz domów opieki społecznej,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granicach działki budowlanej, odpowiednio jak dla terenów zabudowy związanej ze stałym lub czasowym pobytem dzieci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młodzieży lub terenów domów opieki społecznej,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na granicach terenów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różnych standardach akustycznych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środowisku jak dla terenów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wyższych wymaganiach akustycznych;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15) dopuszczenie stosowania zasad akustyki architektonicznej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budowlanej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budynkach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pomieszczeniami przeznaczonymi na pobyt ludzi.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6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8" w:name="z6"/>
      <w:bookmarkEnd w:id="8"/>
      <w:r w:rsidRPr="00275796">
        <w:rPr>
          <w:color w:val="000000"/>
          <w:sz w:val="24"/>
          <w:szCs w:val="24"/>
        </w:rPr>
        <w:t>W zakresie zasad ochrony dziedzictwa kulturowego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zabytków,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krajobrazów kulturowych, oraz dóbr kultury współczesnej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ochronę obszaru cennego kulturowo dawnej wsi Morasko, wskazanego na rysunku planu, poprzez lokalizowanie zabudowy zgodnie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wyznaczonymi liniami zabudowy oraz pozostałymi ustaleniami planu;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uwzględnienie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zagospodarowaniu terenu lokalizacji stanowisk archeologicznych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numerach: AZP 51-27/23, AZP 51-27/32, AZP 51-27/33, AZP 51-27/116, AZP 51-27/117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AZP 51-27/119, wskazanych na rysunku planu;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uwzględnienie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zagospodarowaniu terenów obszaru obserwacji archeologicznej wskazanego na rysunku planu.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7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  <w:bookmarkStart w:id="9" w:name="z7"/>
      <w:bookmarkEnd w:id="9"/>
      <w:r w:rsidRPr="00275796">
        <w:rPr>
          <w:color w:val="000000"/>
          <w:sz w:val="24"/>
          <w:szCs w:val="24"/>
        </w:rPr>
        <w:t>W zakresie granic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sposobów zagospodarowania terenów lub obiektów podlegających ochronie, ustalonych na podstawie przepisów odrębnych,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terenów górniczych,</w:t>
      </w:r>
      <w:r w:rsidR="00603A75" w:rsidRPr="00275796">
        <w:rPr>
          <w:color w:val="000000"/>
          <w:sz w:val="24"/>
          <w:szCs w:val="24"/>
        </w:rPr>
        <w:t xml:space="preserve"> a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także narażonych na niebezpieczeństwo powodzi oraz zagrożonych osuwaniem się mas ziemnych, na terenach: 1ZO, 2ZO, 4ZO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1KD-L ustala się ochronę walorów przyrodniczo-krajobrazowych ze względu na położenie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granicach otuliny rezerwatu przyrody „Meteoryt Morasko”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buforu od rezerwatu przyrody „Meteoryt Morasko”, wskazanych na rysunku planu.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8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10" w:name="z8"/>
      <w:bookmarkEnd w:id="10"/>
      <w:r w:rsidRPr="00275796">
        <w:rPr>
          <w:color w:val="000000"/>
          <w:sz w:val="24"/>
          <w:szCs w:val="24"/>
        </w:rPr>
        <w:t>W zakresie szczególnych warunków zagospodarowania terenów oraz ograniczeń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ich użytkowaniu,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zakazu zabudowy,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zakaz lokalizacji budynków na terenie 4MN/U, na terenach komunikacji, na terenach ZO oraz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strefie zieleni izolacyjnej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strefach ogrodów, wskazanych na rysunku planu;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uwzględnienie wymagań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ograniczeń wynikających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przebiegu sieci drenarskich, rowu Wa-A oraz przebiegu sieci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infrastruktury technicznej,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kolektora kanalizacji deszczowej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planowanej magistrali wodociągowej, wskazanych na rysunku planu;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uwzględnienie wymagań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ograniczeń wynikających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sąsiedztwa lokalizacji zbiorników wodnych wyrównawczych „Morasko”;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4) uwzględnienie ograniczeń wynikających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położenia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granicach otuliny rezerwatu przyrody „Meteoryt Morasko”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buforu od rezerwatu przyrody „Meteoryt Morasko”,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wynikających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planu ochrony dla rezerwatu przyrody „Meteoryt Morasko”;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5) uwzględnienie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zagospodarowaniu terenów ograniczeń wysokości wynikających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położenia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zasięgu powierzchni ograniczających zabudowę od lotniczych urządzeń naziemnych.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9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  <w:bookmarkStart w:id="11" w:name="z9"/>
      <w:bookmarkEnd w:id="11"/>
      <w:r w:rsidRPr="00275796">
        <w:rPr>
          <w:color w:val="000000"/>
          <w:sz w:val="24"/>
          <w:szCs w:val="24"/>
        </w:rPr>
        <w:t>W zakresie wymagań wynikających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potrzeb kształtowania przestrzeni publicznych ustala się nadanie spójnego charakteru oświetleniu oraz nawierzchniom na terenach dróg publicznych.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10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12" w:name="z10"/>
      <w:bookmarkEnd w:id="12"/>
      <w:r w:rsidRPr="00275796">
        <w:rPr>
          <w:color w:val="000000"/>
          <w:sz w:val="24"/>
          <w:szCs w:val="24"/>
        </w:rPr>
        <w:t>W zakresie zasad modernizacji, rozbudowy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budowy systemów komunikacji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na terenach dróg publicznych parametry zgodnie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klasyfikacją,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zakresie niedefiniowanym ustaleniami planu;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dla terenów komunikacji dopuszczenie etapowej lokalizacji poszczególnych elementów pasa drogowego do czasu docelowego zagospodarowania terenu;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dla wyznaczonych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planie ciągów szerokość: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ciągów pieszych nie mniejszą niż 2,0 m,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ciągów rowerowych nie mniejszą niż 2,5 m,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ciągów pieszo-rowerowych nie mniejszą niż 4,5 m;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4) na terenach dróg wewnętrznych szerokość: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jezdni nie mniejszą niż 4,5 m,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pieszo-jezdni nie mniejszą niż 5,0 m,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chodników nie mniejszą niż 2,0 m;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5) dopuszczenie zmniejszenia szerokości elementów,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których mowa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pkt 1, 3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4: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przypadku istniejących dróg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ciągów niespełniających wymagań,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których mowa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pkt 1, 3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4,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przypadku kolizji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istniejącymi elementami zagospodarowania,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dla jezdni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pieszo-jezdni ze względu na potrzebę uspokojenia ruchu;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6) zachowanie ciągłości powiązań elementów zagospodarowania terenów komunikacji,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granicy obszaru planu oraz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zewnętrznym układem drogowym,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uwzględnieniem przebiegu: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tras dla pieszych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rowerów na terenach komunikacji,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tras autobusowych na terenach: 1KD-L, 2KD-L, 3KD-L, 4KD-L, 2KD-D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3KD-D;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7) dopuszczenie na terenach dróg stosowania rozwiązań przeciwhałasowych;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8) dopuszczenie stosowania technicznych elementów uspokojenia ruchu,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lokalnych zwężeń jezdni lub pieszo-jezdni;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9) nakaz zapewnienia na działce budowlanej stanowisk postojowych dla samochodów osobowych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łącznej liczbie nie mniejszej niż: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na każdy lokal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zabudowie mieszkaniowej jednorodzinnej: 1 stanowisko postojowe,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na każde 1000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powierzchni budynków biurowych, administracji publicznej lub banków: 25 stanowisk postojowych,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na każde 1000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powierzchni budynków handlowych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 większej niż 100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: 45 stanowisk postojowych,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na każde 100 miejsc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obiektach gastronomicznych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 większej niż 100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: 25 stanowisk postojowych,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e) na każdy obiekt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 mniejszej lub równej 100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mieszczący drobne usługi, rzemiosło, handel lub gastronomię: 1 stanowisko postojowe,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f) na każde 10 stanowisk pracy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obiektach pomocy społecznej: 4 stanowiska postojowe,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g) na każde 10 gabinetów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przychodniach zdrowia: 10 stanowisk postojowych,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h) na każde 10 łóżek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hotelach: 2,5 stanowiska postojowego,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i) na każdych 100 uczniów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szkołach podstawowych lub ponadpodstawowych: 6 stanowisk postojowych,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j) na każde 100 dzieci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żłobkach lub przedszkolach: 6 stanowisk postojowych,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k) na obiekt kultu religijnego: 10 stanowisk postojowych,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l) na każdych 100 korzystających jednocześnie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obiektów lub terenów sportu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rekreacji: 20 stanowisk postojowych,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m) na każde 1000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powierzchni budynków, innych niż wymienione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lit. a-l: 25 stanowisk postojowych;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10) nakaz zapewnienia na działce budowlanej stanowisk dla rowerów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łącznej liczbie nie mniejszej niż: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na każde 1000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powierzchni budynków biurowych, administracji publicznej lub banków: 5 stanowisk,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na każde 1000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powierzchni budynków handlowych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 większej niż 100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: 10 stanowisk,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na każde 100 miejsc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obiektach gastronomicznych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 większej niż 100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: 5 stanowisk,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na każdy obiekt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 mniejszej lub równej 100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mieszczący drobne usługi, rzemiosło, handel lub gastronomię: 1 stanowisko,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e) na każde 10 stanowisk pracy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obiektach pomocy społecznej: 5 stanowisk,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f) na każde 10 gabinetów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przychodniach zdrowia: 6 stanowisk,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g) na każde 10 łóżek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hotelach: 1 stanowisko,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h) na każdych 100 uczniów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szkołach podstawowych lub ponadpodstawowych: 50 stanowisk,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i) na każde 100 dzieci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żłobkach lub przedszkolach: 5 stanowisk,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j) na obiekt kultu religijnego: 10 stanowisk,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k) na każde 1000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powierzchni budynków, innych niż wymienione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lit. a-j: 6 stanowisk;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11) przy obliczaniu wymaganej liczby stanowisk postojowych dla samochodów osobowych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rowerów, uzależnionej od powierzchni budynku, uwzględnienie jego powierzchni użytkowej, pomniejszonej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powierzchnię pomieszczeń pomocniczych, technicznych, gospodarczych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technologicznych nieprzeznaczonych na pobyt ludzi, powierzchnię magazynową oraz zaplecze komunikacyjne,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powierzchnię garażową;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12) dla obiektów wielofunkcyjnych liczbę stanowisk postojowych dla samochodów osobowych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rowerów równą sumie liczb stanowisk postojowych obliczonych dla poszczególnych funkcji;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13) co najmniej 5-procentowy udział stanowisk postojowych przystosowanych do obsługi pojazdów zaopatrzonych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kartę parkingową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wymaganej liczbie stanowisk postojowych dla samochodów osobowych,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wyłączeniem zabudowy mieszkaniowej jednorodzinnej;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14) zaokrąglenie liczby stanowisk do najbliższej wartości całkowitej, proporcjonalnie do wartości określonych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pkt 9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10, przy czym nie może to być mniej niż 1 stanowisko;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15)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przypadku lokalizacji usług wymagających dostaw towarów,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wyłączeniem terenów zabudowy mieszkaniowej jednorodzinnej, nakaz zapewnienia na działce budowlanej stanowisk do przeładunku towarów, zlokalizowanych poza stanowiskami określonymi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pkt 9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10.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11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13" w:name="z11"/>
      <w:bookmarkEnd w:id="13"/>
      <w:r w:rsidRPr="00275796">
        <w:rPr>
          <w:color w:val="000000"/>
          <w:sz w:val="24"/>
          <w:szCs w:val="24"/>
        </w:rPr>
        <w:t>W zakresie zasad modernizacji, rozbudowy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budowy systemów infrastruktury technicznej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powiązanie sieci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infrastruktury technicznej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układem zewnętrznym oraz zapewnienie dostępu do sieci;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zachowanie ciągłości powiązań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infrastruktury technicznej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granicy planu;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dopuszczenie robót budowlanych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zakresie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infrastruktury technicznej,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systemu monitoringu wizyjnego oraz systemu służb ratowniczych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bezpieczeństwa publicznego.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12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14" w:name="z12"/>
      <w:bookmarkEnd w:id="14"/>
      <w:r w:rsidRPr="00275796">
        <w:rPr>
          <w:color w:val="000000"/>
          <w:sz w:val="24"/>
          <w:szCs w:val="24"/>
        </w:rPr>
        <w:t>W zakresie parametrów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wskaźników kształtowania zabudowy oraz zagospodarowania terenów oznaczonych na rysunku planu symbolami: 1MN, 2MN, 3MN, 4MN, 5MN, 6MN, 7MN, 8MN, 9MN, 10MN, 11MN, 12MN, 13MN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14MN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lokalizację na działce budowlanej jednego budynku mieszkalnego jednorodzinnego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zabudowie wolno stojącej,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dopuszczeniem lokalizacji jednego budynku pomocniczego jako wolno stojącego lub dobudowanego do budynku mieszkalnego;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udział powierzchni zabudowy: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terenów: 1MN, 2MN, 3MN, 4MN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13MN nie większy niż 15%, jednak nie więcej niż 300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dla budynków mieszkalnych,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terenów: 6MN, 7MN, 11MN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14MN nie większy niż 20%, jednak nie więcej niż 300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dla budynków mieszkalnych,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dla terenów: 5MN, 9MN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12MN nie większy niż 25%,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dla terenów 8MN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10MN nie większy niż 25%, jednak nie więcej niż 300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 xml:space="preserve"> dla budynków mieszkalnych;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powierzchnię zabudowy budynku pomocniczego nie większą niż 50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4) udział powierzchni biologicznie czynnej: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terenów: 1MN, 3MN, 4MN, 12MN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14MN nie mniejszy niż 60%,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terenów 2MN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13MN nie mniejszy niż 60%,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co najmniej 20-procentowy udział zieleni wysokiej na każdym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terenów,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dla terenów: 6MN, 7MN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11MN nie mniejszy niż 50%,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dla terenów: 5MN, 8MN, 9MN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10MN nie mniejszy niż 45%;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5) wysokość zabudowy: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budynków mieszkalnych nie większą niż 9 m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więcej niż 2 kondygnacje nadziemne,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budynków pomocniczych nie większą niż 4 m;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6) nadziemną intensywność zabudowy: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terenów: 1MN, 2MN, 3MN, 4MN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13MN nie mniejszą niż 0,1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większą niż 0,3,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terenów: 6MN, 7MN, 11MN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14MN nie mniejszą niż 0,1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większą niż 0,4,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dla terenów: 5MN, 8MN, 9MN, 10MN,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12MN nie mniejszą niż 0,1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większą niż 0,5;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7) dachy: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dowolnej geometrii dla budynków mieszkalnych na terenach: 1MN, 2MN, 3MN, 4MN, 6MN, 7MN, 11MN, 12MN, 13MN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14MN,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strome dla budynków mieszkalnych,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dopuszczeniem zastosowania dachu płaskiego stanowiącego nie więcej niż 50% powierzchni całego dachu, na terenach: 5MN, 8MN, 9MN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10MN,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dowolnej geometrii dla budynków pomocniczych;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8) powierzchnię nowo wydzielanych działek budowlanych,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wyłączeniem działek przeznaczonych pod lokalizację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infrastruktury technicznej: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terenów 1MN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4MN nie mniejszą niż 1200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terenów: 2MN, 3MN, 6MN, 7MN, 13MN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14MN nie mniejszą niż 1400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dla terenów 5MN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9MN nie mniejszą niż 850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dla terenów: 8MN, 10MN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12MN nie mniejszą niż 1000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e) dla terenu 11MN nie mniejszą niż 1300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9) dostęp do przyległych dróg publicznych lub do dróg publicznych poprzez drogi wewnętrzne.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13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340" w:hanging="340"/>
        <w:jc w:val="both"/>
        <w:rPr>
          <w:color w:val="000000"/>
          <w:sz w:val="24"/>
          <w:szCs w:val="24"/>
        </w:rPr>
      </w:pPr>
      <w:bookmarkStart w:id="15" w:name="z13"/>
      <w:bookmarkEnd w:id="15"/>
      <w:r w:rsidRPr="00275796">
        <w:rPr>
          <w:color w:val="000000"/>
          <w:sz w:val="24"/>
          <w:szCs w:val="24"/>
        </w:rPr>
        <w:t>1.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zakresie parametrów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wskaźników kształtowania zabudowy oraz zagospodarowania terenów oznaczonych na rysunku planu symbolami: 1MN/U, 2MN/U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3MN/U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lokalizację na działce budowlanej jednego budynku mieszkalnego albo mieszkalno-usługowego, albo usługowego,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zabudowie wolno stojącej,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dopuszczeniem lokalizacji na działce budowlanej jednego budynku pomocniczego, jako wolno stojącego lub dobudowanego do budynku mieszkalnego, mieszkalno-usługowego lub usługowego;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budynku mieszkalno-usługowym dopuszczenie usytuowania jednego lokalu mieszkalnego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jednego lokalu użytkowego;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zakaz lokalizacji: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szpitali, stacji paliw, stacji kontroli pojazdów, myjni, blacharni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lakierni oraz usług handlu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 sprzedaży większej niż 300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warsztatów samochodowych na terenach 1MN/U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3MN/U;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4) udział powierzchni zabudowy: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terenów 1MN/U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3MN/U nie większy niż 20%,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terenu 2MN/U nie większy niż 25%;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5) powierzchnię zabudowy budynku pomocniczego nie większą niż 50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6) udział powierzchni biologicznie czynnej: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terenu 1MN/U nie mniejszy niż 50%,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terenu 2MN/U nie mniejszy niż 35%,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dla terenu 3MN/U nie mniejszy niż 60%;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7) wysokość zabudowy: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budynków mieszkalnych, mieszkalno-usługowych lub usługowych nie większą niż 9 m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więcej niż 2 kondygnacje nadziemne, przy czym na terenie 2MN/U dopuszcza się zachowanie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przebudowę istniejących budynków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większej wysokości,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budynków pomocniczych nie większą niż 4 m;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8) nadziemną intensywność zabudowy: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terenów 1MN/U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3MN/U nie mniejszą niż 0,1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większą niż 0,4,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terenu 2MN/U nie mniejszą niż 0,1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większą niż 0,5;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9) dachy: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dowolnej geometrii dla budynków mieszkalnych lub mieszkalno-usługowych na terenie 1MN/U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3MN/U,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strome dla budynków mieszkalnych lub mieszkalno-usługowych,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dopuszczeniem zastosowania dachu płaskiego stanowiącego nie więcej niż 50% powierzchni całego dachu, na terenie 2MN/U,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dowolnej geometrii dla budynków usługowych lub pomocniczych;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10) powierzchnię nowo wydzielanych działek budowlanych,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wyłączeniem działek przeznaczonych pod lokalizację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infrastruktury technicznej, nie mniejszą niż 1200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11) dostęp do przyległych dróg publicznych lub do dróg publicznych poprzez drogi wewnętrzne.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34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2.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zakresie parametrów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wskaźników kształtowania zabudowy oraz zagospodarowania terenu oznaczonego na rysunku planu symbolem 4MN/U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zagospodarowanie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powiązaniu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pozostałą częścią działki budowlanej, położoną poza granicami planu;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udział powierzchni biologicznie czynnej nie mniejszy niż 40%;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dostęp do przyległej drogi publicznej lub do dróg publicznych poprzez drogi wewnętrzne.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14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16" w:name="z14"/>
      <w:bookmarkEnd w:id="16"/>
      <w:r w:rsidRPr="00275796">
        <w:rPr>
          <w:color w:val="000000"/>
          <w:sz w:val="24"/>
          <w:szCs w:val="24"/>
        </w:rPr>
        <w:t>W zakresie parametrów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wskaźników kształtowania zabudowy oraz zagospodarowania terenów oznaczonych na rysunku planu symbolami 1U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2U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lokalizację: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jednego budynku usługowego na terenie 1U,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budynków usługowych na terenie 2U;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zakaz lokalizacji: szpitali, stacji paliw, stacji kontroli pojazdów, myjni, warsztatów samochodowych, blacharni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lakierni;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udział powierzchni zabudowy: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terenu 1U nie większy niż 45%,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terenu 2U nie większy niż 30%;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4) udział powierzchni biologicznie czynnej nie mniejszy niż 30%;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5) wysokość zabudowy nie większą niż 9 m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więcej niż 2 kondygnacje nadziemne;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6) nadziemną intensywność zabudowy: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terenu 1U nie mniejszą niż 0,1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większa niż 0,9,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terenu 2U nie mniejszą niż 0,1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większa niż 0,6;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7) dachy: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na terenie 1U płaskie lub strome,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na terenie 2U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dowolnej geometrii;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8) powierzchnię nowo wydzielanych działek budowlanych,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wyłączeniem działek przeznaczonych pod lokalizację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infrastruktury technicznej: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terenu 1U zgodną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powierzchnią terenu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obrębie linii rozgraniczających,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terenu 2U nie mniejszą niż 1500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9) dostęp do przyległych dróg publicznych.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15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17" w:name="z15"/>
      <w:bookmarkEnd w:id="17"/>
      <w:r w:rsidRPr="00275796">
        <w:rPr>
          <w:color w:val="000000"/>
          <w:sz w:val="24"/>
          <w:szCs w:val="24"/>
        </w:rPr>
        <w:t>W zakresie parametrów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wskaźników kształtowania zabudowy oraz zagospodarowania terenu oznaczonego na rysunku planu symbolem US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lokalizację plenerowych obiektów sportowo-rekreacyjnych lub placów zabaw;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dopuszczenie lokalizacji jednego budynku lub obiektu kontenerowego stanowiącego zaplecze techniczne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socjalne;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wysokość zabudowy nie większą niż 4 m;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4) dachy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dowolnej geometrii;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5) udział powierzchni zabudowy nie większy niż 2%;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6) udział powierzchni biologicznie czynnej działki budowlanej nie mniejszy niż 50%;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7) nadziemną intensywność zabudowy od 0 do 0,02;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8) powierzchnię nowo wydzielanych działek budowlanych,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wyłączeniem działek przeznaczonych pod lokalizację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infrastruktury technicznej, nie mniejszą niż 5000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9) dostęp do przyległych dróg publicznych.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16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18" w:name="z16"/>
      <w:bookmarkEnd w:id="18"/>
      <w:r w:rsidRPr="00275796">
        <w:rPr>
          <w:color w:val="000000"/>
          <w:sz w:val="24"/>
          <w:szCs w:val="24"/>
        </w:rPr>
        <w:t>W zakresie parametrów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wskaźników kształtowania zabudowy oraz zagospodarowania terenów oznaczonych na rysunku planu symbolami: 1ZO, 2ZO, 3ZO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4ZO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udział powierzchni biologicznie czynnej: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terenów: 1ZO, 3ZO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4ZO nie mniejszy niż 70%,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terenu 2ZO nie mniejszy niż 60%;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na terenie 3ZO dopuszczenie lokalizacji: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nowego zbiornika retencyjnego, przepustów oraz dojść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dojazdów do zbiorników retencyjnych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wodnych,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placów zabaw, urządzeń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niekubaturowych obiektów sportowo-rekreacyjnych lub wybiegów dla zwierząt;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stosowanie nawierzchni przepuszczalnych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przypadku lokalizacji ciągów pieszych, rowerowych lub pieszo-rowerowych;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4) zakaz lokalizacji stanowisk postojowych dla samochodów.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17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19" w:name="z17"/>
      <w:bookmarkEnd w:id="19"/>
      <w:r w:rsidRPr="00275796">
        <w:rPr>
          <w:color w:val="000000"/>
          <w:sz w:val="24"/>
          <w:szCs w:val="24"/>
        </w:rPr>
        <w:t>W zakresie parametrów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wskaźników kształtowania zabudowy oraz zagospodarowania terenów oznaczonych na rysunku planu symbolami: 1E, 2E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3E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dla terenów 1E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3E: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lokalizację stacji transformatorowych kontenerowych wolno stojących,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udział powierzchni biologicznie czynnej nie mniejszy niż 5%,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wysokość zabudowy nie większą niż 2 m,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powierzchnię nowo wydzielanych działek budowlanych zgodną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powierzchnią terenu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obrębie linii rozgraniczających,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e) dostęp do przyległych dróg publicznych;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dla terenu 2E: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lokalizację budynku stacji transformatorowej, zgodnie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liniami zabudowy wyznaczonymi na rysunku planu,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udział powierzchni zabudowy nie większy niż 40%,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udział powierzchni biologicznie czynnej nie mniejszy niż 5%,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wysokość zabudowy nie większą niż 12 m,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e) nadziemną intensywność zabudowy nie mniejszą niż 0,01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 większą niż 0,8,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f) dach płaski,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g) powierzchnię nowo wydzielanej działki budowlanej zgodną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powierzchnią terenu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obrębie linii rozgraniczających,</w:t>
      </w:r>
    </w:p>
    <w:p w:rsidR="00275796" w:rsidRDefault="00275796" w:rsidP="00275796">
      <w:pPr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h) dostęp do przyległej drogi publicznej.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18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20" w:name="z18"/>
      <w:bookmarkEnd w:id="20"/>
      <w:r w:rsidRPr="00275796">
        <w:rPr>
          <w:color w:val="000000"/>
          <w:sz w:val="24"/>
          <w:szCs w:val="24"/>
        </w:rPr>
        <w:t>W zakresie parametrów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wskaźników kształtowania zabudowy oraz zagospodarowania terenów oznaczonych na rysunku planu symbolami: 1K, 2K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3K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dla terenów 1K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2K: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lokalizację wyłącznie infrastruktury technicznej sieci kanalizacji sanitarnej, deszczowej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sieci wodociągowej,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udział powierzchni biologicznie czynnej nie mniejszy niż 5%,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powierzchnię nowo wydzielanych działek budowlanych zgodną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powierzchnią terenu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obrębie linii rozgraniczających,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dostęp do przyległej drogi publicznej lub do drogi publicznej poprzez drogi wewnętrzne;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dla terenu 3K: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lokalizację przepompowni ścieków wraz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niezbędną infrastrukturą techniczną,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udział powierzchni biologicznie czynnej nie mniejszy niż 5%,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powierzchnię nowo wydzielonej działki budowlanej zgodną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powierzchnią terenu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obrębie linii rozgraniczających,</w:t>
      </w:r>
    </w:p>
    <w:p w:rsidR="00275796" w:rsidRDefault="00275796" w:rsidP="00275796">
      <w:pPr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dostęp do przyległej drogi publicznej.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19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21" w:name="z19"/>
      <w:bookmarkEnd w:id="21"/>
      <w:r w:rsidRPr="00275796">
        <w:rPr>
          <w:color w:val="000000"/>
          <w:sz w:val="24"/>
          <w:szCs w:val="24"/>
        </w:rPr>
        <w:t>W zakresie parametrów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wskaźników zagospodarowania terenów oznaczonych na rysunku planu symbolami: 1KD-L, 2KD-L, 3KD-L, 4KD-L, 1KD-D, 2KD-D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3KD-D,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klasy dróg publicznych: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na terenach: 1KD-L, 2KD-L, 3KD-L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4KD-L – drogi klasy lokalnej,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na terenach: 1KD-D, 2KD-D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3KD-D – drogi klasy dojazdowej;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szerokość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liniach rozgraniczających, zgodnie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rysunkiem planu;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lokalizację jezdni,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dopuszczeniem lokalizacji innych elementów zagospodarowania pasa drogowego,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tym przeznaczonych do ruchu pieszych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rowerów.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20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  <w:bookmarkStart w:id="22" w:name="z20"/>
      <w:bookmarkEnd w:id="22"/>
      <w:r w:rsidRPr="00275796">
        <w:rPr>
          <w:color w:val="000000"/>
          <w:sz w:val="24"/>
          <w:szCs w:val="24"/>
        </w:rPr>
        <w:t>W zakresie parametrów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wskaźników zagospodarowania terenu oznaczonego na rysunku planu symbolem kxr ustala się lokalizację publicznego ciągu pieszego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ciągu rowerowego,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dopuszczeniem ich zamiany na ciąg pieszo-rowerowy.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21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23" w:name="z21"/>
      <w:bookmarkEnd w:id="23"/>
      <w:r w:rsidRPr="00275796">
        <w:rPr>
          <w:color w:val="000000"/>
          <w:sz w:val="24"/>
          <w:szCs w:val="24"/>
        </w:rPr>
        <w:t>W zakresie parametrów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wskaźników zagospodarowania terenów oznaczonych na rysunku planu symbolami: 1KDW, 2KDW, 3KDW, 4KDW, 5KDW, 6KDW, 7KDW, 8KDW, 9KDW, 10KDW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11KDW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szerokość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liniach rozgraniczających, zgodnie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rysunkiem planu;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lokalizację jezdni oraz co najmniej jednostronnego chodnika,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dopuszczeniem zamiany na pieszo-jezdnię;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na terenach: 1KDW, 2KDW, 9KDW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11KDW lokalizację placów do zawracania samochodów na nieprzelotowych zakończeniach dróg.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22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24" w:name="z22"/>
      <w:bookmarkEnd w:id="24"/>
      <w:r w:rsidRPr="00275796">
        <w:rPr>
          <w:color w:val="000000"/>
          <w:sz w:val="24"/>
          <w:szCs w:val="24"/>
        </w:rPr>
        <w:t>W zakresie szczegółowych zasad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warunków scalania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podziału nieruchomości, dla działek budowlanych powstałych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wyniku scalenia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podziału,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wyłączeniem działek pod lokalizację obiektów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urządzeń infrastruktury technicznej, dojść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dojazdów, ustala się: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1) powierzchnię: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terenów: 1MN, 4MN, 1MN/U, 2MN/U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3MN/U nie mniejszą niż 1200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terenów: 2MN, 3MN, 6MN, 7MN, 13MN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14MN nie mniejszą niż 1400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dla terenów 5MN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9MN nie mniejszą niż 850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dla terenów: 8MN, 10MN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12MN nie mniejszą niż 1000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e) dla terenu 11MN nie mniejszą niż 1300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f) dla terenu 1U zgodną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powierzchnią terenu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obrębie jego linii rozgraniczających,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g) dla terenu 2U nie mniejszą niż 1500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h) dla terenu US nie mniejszą niż 5000 m</w:t>
      </w:r>
      <w:r w:rsidRPr="00275796">
        <w:rPr>
          <w:color w:val="000000"/>
          <w:sz w:val="24"/>
          <w:szCs w:val="24"/>
          <w:vertAlign w:val="superscript"/>
        </w:rPr>
        <w:t>2</w:t>
      </w:r>
      <w:r w:rsidRPr="00275796">
        <w:rPr>
          <w:color w:val="000000"/>
          <w:sz w:val="24"/>
          <w:szCs w:val="24"/>
        </w:rPr>
        <w:t>;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2) szerokość frontu: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a) dla terenów MN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MN/U nie mniejszą niż 18 m,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b) dla terenów 1U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2U nie mniejszą niż 20 m,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c) dla terenu US nie mniejszą niż 45 m,</w:t>
      </w:r>
    </w:p>
    <w:p w:rsidR="00275796" w:rsidRPr="00275796" w:rsidRDefault="00275796" w:rsidP="00275796">
      <w:pPr>
        <w:autoSpaceDE w:val="0"/>
        <w:autoSpaceDN w:val="0"/>
        <w:adjustRightInd w:val="0"/>
        <w:spacing w:line="360" w:lineRule="auto"/>
        <w:ind w:left="102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d) dowolną dla frontów przylegających do terenów dróg wewnętrznych zakończonych placem do zawracania;</w:t>
      </w:r>
    </w:p>
    <w:p w:rsidR="00275796" w:rsidRDefault="00275796" w:rsidP="00275796">
      <w:pPr>
        <w:spacing w:line="360" w:lineRule="auto"/>
        <w:ind w:left="680" w:hanging="340"/>
        <w:jc w:val="both"/>
        <w:rPr>
          <w:color w:val="000000"/>
          <w:sz w:val="24"/>
          <w:szCs w:val="24"/>
        </w:rPr>
      </w:pPr>
      <w:r w:rsidRPr="00275796">
        <w:rPr>
          <w:color w:val="000000"/>
          <w:sz w:val="24"/>
          <w:szCs w:val="24"/>
        </w:rPr>
        <w:t>3) kąt położenia granic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stosunku do przyległego pasa drogowego od 60</w:t>
      </w:r>
      <w:r w:rsidRPr="00275796">
        <w:rPr>
          <w:color w:val="000000"/>
          <w:sz w:val="24"/>
          <w:szCs w:val="26"/>
        </w:rPr>
        <w:t>°</w:t>
      </w:r>
      <w:r w:rsidRPr="00275796">
        <w:rPr>
          <w:color w:val="000000"/>
          <w:sz w:val="24"/>
          <w:szCs w:val="24"/>
        </w:rPr>
        <w:t xml:space="preserve"> do 120</w:t>
      </w:r>
      <w:r w:rsidRPr="00275796">
        <w:rPr>
          <w:color w:val="000000"/>
          <w:sz w:val="24"/>
          <w:szCs w:val="26"/>
        </w:rPr>
        <w:t>°</w:t>
      </w:r>
      <w:r w:rsidRPr="00275796">
        <w:rPr>
          <w:color w:val="000000"/>
          <w:sz w:val="24"/>
          <w:szCs w:val="24"/>
        </w:rPr>
        <w:t>,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dopuszczeniem zastosowania dowolnego kąta położenia granic przyległych do dróg wewnętrznych zakończonych placem do zawracania.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23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  <w:bookmarkStart w:id="25" w:name="z23"/>
      <w:bookmarkEnd w:id="25"/>
      <w:r w:rsidRPr="00275796">
        <w:rPr>
          <w:color w:val="000000"/>
          <w:sz w:val="24"/>
          <w:szCs w:val="24"/>
        </w:rPr>
        <w:t>Ustala się stawkę,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której mowa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art. 36 ust. 4 ustawy</w:t>
      </w:r>
      <w:r w:rsidR="00603A75" w:rsidRPr="00275796">
        <w:rPr>
          <w:color w:val="000000"/>
          <w:sz w:val="24"/>
          <w:szCs w:val="24"/>
        </w:rPr>
        <w:t xml:space="preserve"> z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dnia 27 marca 2003 r.</w:t>
      </w:r>
      <w:r w:rsidR="00603A75" w:rsidRPr="00275796">
        <w:rPr>
          <w:color w:val="000000"/>
          <w:sz w:val="24"/>
          <w:szCs w:val="24"/>
        </w:rPr>
        <w:t xml:space="preserve"> o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planowaniu</w:t>
      </w:r>
      <w:r w:rsidR="00603A75" w:rsidRPr="00275796">
        <w:rPr>
          <w:color w:val="000000"/>
          <w:sz w:val="24"/>
          <w:szCs w:val="24"/>
        </w:rPr>
        <w:t xml:space="preserve"> i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zagospodarowaniu przestrzennym,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wysokości 30%.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24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  <w:bookmarkStart w:id="26" w:name="z24"/>
      <w:bookmarkEnd w:id="26"/>
      <w:r w:rsidRPr="00275796">
        <w:rPr>
          <w:color w:val="000000"/>
          <w:sz w:val="24"/>
          <w:szCs w:val="24"/>
        </w:rPr>
        <w:t>Wykonanie uchwały powierza się Prezydentowi Miasta Poznania.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§ 25</w:t>
      </w:r>
    </w:p>
    <w:p w:rsidR="00275796" w:rsidRDefault="00275796" w:rsidP="00275796">
      <w:pPr>
        <w:keepNext/>
        <w:spacing w:line="360" w:lineRule="auto"/>
        <w:rPr>
          <w:color w:val="000000"/>
          <w:sz w:val="24"/>
          <w:szCs w:val="24"/>
        </w:rPr>
      </w:pP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  <w:bookmarkStart w:id="27" w:name="z25"/>
      <w:bookmarkEnd w:id="27"/>
      <w:r w:rsidRPr="00275796">
        <w:rPr>
          <w:color w:val="000000"/>
          <w:sz w:val="24"/>
          <w:szCs w:val="24"/>
        </w:rPr>
        <w:t>Uchwała wchodzi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życie po upływie 30 dni od daty jej ogłoszenia</w:t>
      </w:r>
      <w:r w:rsidR="00603A75" w:rsidRPr="00275796">
        <w:rPr>
          <w:color w:val="000000"/>
          <w:sz w:val="24"/>
          <w:szCs w:val="24"/>
        </w:rPr>
        <w:t xml:space="preserve"> w</w:t>
      </w:r>
      <w:r w:rsidR="00603A75">
        <w:rPr>
          <w:color w:val="000000"/>
          <w:sz w:val="24"/>
          <w:szCs w:val="24"/>
        </w:rPr>
        <w:t> </w:t>
      </w:r>
      <w:r w:rsidRPr="00275796">
        <w:rPr>
          <w:color w:val="000000"/>
          <w:sz w:val="24"/>
          <w:szCs w:val="24"/>
        </w:rPr>
        <w:t>Dzienniku Urzędowym Województwa Wielkopolskiego.</w:t>
      </w:r>
    </w:p>
    <w:p w:rsidR="00275796" w:rsidRDefault="00275796" w:rsidP="00275796">
      <w:pPr>
        <w:spacing w:line="360" w:lineRule="auto"/>
        <w:jc w:val="both"/>
        <w:rPr>
          <w:color w:val="000000"/>
          <w:sz w:val="24"/>
          <w:szCs w:val="24"/>
        </w:rPr>
      </w:pPr>
    </w:p>
    <w:p w:rsidR="00275796" w:rsidRDefault="00275796" w:rsidP="00275796">
      <w:pPr>
        <w:keepNext/>
        <w:spacing w:line="36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Przewodniczący Rady Miasta Poznania</w:t>
      </w:r>
    </w:p>
    <w:p w:rsidR="00275796" w:rsidRPr="00275796" w:rsidRDefault="00275796" w:rsidP="00275796">
      <w:pPr>
        <w:keepNext/>
        <w:spacing w:line="36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(-) Grzegorz Ganowicz</w:t>
      </w:r>
    </w:p>
    <w:sectPr w:rsidR="00275796" w:rsidRPr="00275796" w:rsidSect="00275796">
      <w:footerReference w:type="even" r:id="rId7"/>
      <w:pgSz w:w="11906" w:h="16838"/>
      <w:pgMar w:top="1417" w:right="1417" w:bottom="1417" w:left="1417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796" w:rsidRDefault="00275796">
      <w:r>
        <w:separator/>
      </w:r>
    </w:p>
  </w:endnote>
  <w:endnote w:type="continuationSeparator" w:id="0">
    <w:p w:rsidR="00275796" w:rsidRDefault="00275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B7B" w:rsidRDefault="00CD3B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D3B7B" w:rsidRDefault="00CD3B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796" w:rsidRDefault="00275796">
      <w:r>
        <w:separator/>
      </w:r>
    </w:p>
  </w:footnote>
  <w:footnote w:type="continuationSeparator" w:id="0">
    <w:p w:rsidR="00275796" w:rsidRDefault="00275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555834"/>
    <w:multiLevelType w:val="singleLevel"/>
    <w:tmpl w:val="09B4B6E6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 w:insDel="0" w:formatting="0" w:inkAnnotation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ktData" w:val="2 września 2025 r."/>
    <w:docVar w:name="AktNr" w:val="XXIII/415/IX/2025"/>
    <w:docVar w:name="Sprawa" w:val="miejscowego planu zagospodarowania przestrzennego obszaru „Morasko-Radojewo-Umultowo” Morasko część B w Poznaniu."/>
  </w:docVars>
  <w:rsids>
    <w:rsidRoot w:val="00275796"/>
    <w:rsid w:val="00021F69"/>
    <w:rsid w:val="000309E6"/>
    <w:rsid w:val="00072485"/>
    <w:rsid w:val="000E2E12"/>
    <w:rsid w:val="00167A3B"/>
    <w:rsid w:val="00275796"/>
    <w:rsid w:val="002B6586"/>
    <w:rsid w:val="002F23BC"/>
    <w:rsid w:val="00351C46"/>
    <w:rsid w:val="0039598D"/>
    <w:rsid w:val="003C4C27"/>
    <w:rsid w:val="003D73E8"/>
    <w:rsid w:val="00433C77"/>
    <w:rsid w:val="00463EFB"/>
    <w:rsid w:val="004B315C"/>
    <w:rsid w:val="004C5AE8"/>
    <w:rsid w:val="004D119F"/>
    <w:rsid w:val="004D2ED0"/>
    <w:rsid w:val="00565809"/>
    <w:rsid w:val="005B6DD0"/>
    <w:rsid w:val="005C6BB7"/>
    <w:rsid w:val="005E453F"/>
    <w:rsid w:val="00603A75"/>
    <w:rsid w:val="0065477E"/>
    <w:rsid w:val="00701C48"/>
    <w:rsid w:val="00757A79"/>
    <w:rsid w:val="00853287"/>
    <w:rsid w:val="00860838"/>
    <w:rsid w:val="009632D1"/>
    <w:rsid w:val="009773E3"/>
    <w:rsid w:val="00A0381A"/>
    <w:rsid w:val="00A209FF"/>
    <w:rsid w:val="00A745FF"/>
    <w:rsid w:val="00A8008C"/>
    <w:rsid w:val="00AA184A"/>
    <w:rsid w:val="00B020FA"/>
    <w:rsid w:val="00B617BB"/>
    <w:rsid w:val="00BA113A"/>
    <w:rsid w:val="00BB3401"/>
    <w:rsid w:val="00BF281F"/>
    <w:rsid w:val="00C0551A"/>
    <w:rsid w:val="00C5423F"/>
    <w:rsid w:val="00C63EB0"/>
    <w:rsid w:val="00CB075A"/>
    <w:rsid w:val="00CD3B7B"/>
    <w:rsid w:val="00CE5304"/>
    <w:rsid w:val="00D22089"/>
    <w:rsid w:val="00D42DE7"/>
    <w:rsid w:val="00D672EE"/>
    <w:rsid w:val="00DE1D61"/>
    <w:rsid w:val="00E24913"/>
    <w:rsid w:val="00E30060"/>
    <w:rsid w:val="00E33454"/>
    <w:rsid w:val="00E72BC5"/>
    <w:rsid w:val="00ED0AD3"/>
    <w:rsid w:val="00F61F3F"/>
    <w:rsid w:val="00F71744"/>
    <w:rsid w:val="00F7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A0608D-A8D4-4C9F-9129-7F161A873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sz w:val="16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qFormat/>
    <w:pPr>
      <w:ind w:left="4820"/>
      <w:jc w:val="center"/>
    </w:pPr>
    <w:rPr>
      <w:b/>
    </w:rPr>
  </w:style>
  <w:style w:type="table" w:styleId="Tabela-Siatka">
    <w:name w:val="Table Grid"/>
    <w:basedOn w:val="Standardowy"/>
    <w:rsid w:val="00565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gour\AppData\Local\Temp\Projekt_PURM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Projekt_PURM</Template>
  <TotalTime>0</TotalTime>
  <Pages>18</Pages>
  <Words>4329</Words>
  <Characters>25977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zarządzenia Nr </vt:lpstr>
    </vt:vector>
  </TitlesOfParts>
  <Company>UM</Company>
  <LinksUpToDate>false</LinksUpToDate>
  <CharactersWithSpaces>30246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zarządzenia Nr </dc:title>
  <dc:subject/>
  <dc:creator>Jagoda Urbańska</dc:creator>
  <cp:keywords/>
  <cp:lastModifiedBy>Jagoda Urbańska</cp:lastModifiedBy>
  <cp:revision>2</cp:revision>
  <cp:lastPrinted>2003-01-09T12:40:00Z</cp:lastPrinted>
  <dcterms:created xsi:type="dcterms:W3CDTF">2025-09-09T09:48:00Z</dcterms:created>
  <dcterms:modified xsi:type="dcterms:W3CDTF">2025-09-09T09:48:00Z</dcterms:modified>
</cp:coreProperties>
</file>